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5BC116" w14:textId="77777777" w:rsidR="001053A4" w:rsidRDefault="001053A4" w:rsidP="007C64F8"/>
    <w:p w14:paraId="130B1953" w14:textId="774F1790" w:rsidR="001053A4" w:rsidRDefault="000B5632" w:rsidP="007C64F8">
      <w:r>
        <w:t>Discussion 5</w:t>
      </w:r>
      <w:bookmarkStart w:id="0" w:name="_GoBack"/>
      <w:bookmarkEnd w:id="0"/>
      <w:r w:rsidR="001053A4">
        <w:t xml:space="preserve">. Capstone. </w:t>
      </w:r>
    </w:p>
    <w:p w14:paraId="15D5F73E" w14:textId="77777777" w:rsidR="00FD454B" w:rsidRDefault="00FD454B" w:rsidP="007C64F8"/>
    <w:p w14:paraId="7982043C" w14:textId="77777777" w:rsidR="000B5632" w:rsidRDefault="000B5632" w:rsidP="000B5632">
      <w:pPr>
        <w:rPr>
          <w:rFonts w:ascii="ArialUnicodeMS" w:eastAsia="ArialUnicodeMS" w:hAnsi="ArialUnicodeMS" w:cs="ArialUnicodeMS"/>
          <w:color w:val="111111"/>
          <w:sz w:val="24"/>
          <w:szCs w:val="24"/>
          <w:bdr w:val="none" w:sz="0" w:space="0" w:color="auto" w:frame="1"/>
        </w:rPr>
      </w:pPr>
      <w:proofErr w:type="spellStart"/>
      <w:r w:rsidRPr="000B5632">
        <w:rPr>
          <w:rFonts w:ascii="ArialUnicodeMS" w:eastAsia="ArialUnicodeMS" w:hAnsi="ArialUnicodeMS" w:cs="ArialUnicodeMS" w:hint="eastAsia"/>
          <w:color w:val="111111"/>
          <w:sz w:val="24"/>
          <w:szCs w:val="24"/>
          <w:bdr w:val="none" w:sz="0" w:space="0" w:color="auto" w:frame="1"/>
        </w:rPr>
        <w:t>Henda</w:t>
      </w:r>
      <w:proofErr w:type="spellEnd"/>
      <w:r w:rsidRPr="000B5632">
        <w:rPr>
          <w:rFonts w:ascii="ArialUnicodeMS" w:eastAsia="ArialUnicodeMS" w:hAnsi="ArialUnicodeMS" w:cs="ArialUnicodeMS" w:hint="eastAsia"/>
          <w:color w:val="111111"/>
          <w:sz w:val="24"/>
          <w:szCs w:val="24"/>
          <w:bdr w:val="none" w:sz="0" w:space="0" w:color="auto" w:frame="1"/>
        </w:rPr>
        <w:t xml:space="preserve"> Y. Hsu &amp; Robert </w:t>
      </w:r>
      <w:proofErr w:type="spellStart"/>
      <w:r w:rsidRPr="000B5632">
        <w:rPr>
          <w:rFonts w:ascii="ArialUnicodeMS" w:eastAsia="ArialUnicodeMS" w:hAnsi="ArialUnicodeMS" w:cs="ArialUnicodeMS" w:hint="eastAsia"/>
          <w:color w:val="111111"/>
          <w:sz w:val="24"/>
          <w:szCs w:val="24"/>
          <w:bdr w:val="none" w:sz="0" w:space="0" w:color="auto" w:frame="1"/>
        </w:rPr>
        <w:t>Apel</w:t>
      </w:r>
      <w:proofErr w:type="spellEnd"/>
      <w:r w:rsidRPr="000B5632">
        <w:rPr>
          <w:rFonts w:ascii="ArialUnicodeMS" w:eastAsia="ArialUnicodeMS" w:hAnsi="ArialUnicodeMS" w:cs="ArialUnicodeMS" w:hint="eastAsia"/>
          <w:color w:val="111111"/>
          <w:sz w:val="24"/>
          <w:szCs w:val="24"/>
          <w:bdr w:val="none" w:sz="0" w:space="0" w:color="auto" w:frame="1"/>
        </w:rPr>
        <w:t xml:space="preserve"> (2015) "A Situational Model of Displacement and Diffusion Following the Introduction of Airport Metal Detectors," Terrorism and Political Violence, 27:1, 29-52</w:t>
      </w:r>
    </w:p>
    <w:p w14:paraId="0BE97BBE" w14:textId="77777777" w:rsidR="000B5632" w:rsidRPr="000B5632" w:rsidRDefault="000B5632" w:rsidP="000B5632">
      <w:pPr>
        <w:rPr>
          <w:rFonts w:ascii="Helvetica" w:hAnsi="Helvetica" w:cs="Times New Roman"/>
          <w:color w:val="111111"/>
          <w:sz w:val="24"/>
          <w:szCs w:val="24"/>
        </w:rPr>
      </w:pPr>
    </w:p>
    <w:p w14:paraId="173CEAF0" w14:textId="77777777" w:rsidR="000B5632" w:rsidRDefault="000B5632" w:rsidP="000B5632">
      <w:pPr>
        <w:rPr>
          <w:rFonts w:ascii="ArialUnicodeMS" w:eastAsia="ArialUnicodeMS" w:hAnsi="ArialUnicodeMS" w:cs="ArialUnicodeMS"/>
          <w:color w:val="111111"/>
          <w:sz w:val="24"/>
          <w:szCs w:val="24"/>
          <w:bdr w:val="none" w:sz="0" w:space="0" w:color="auto" w:frame="1"/>
        </w:rPr>
      </w:pPr>
      <w:r w:rsidRPr="000B5632">
        <w:rPr>
          <w:rFonts w:ascii="ArialUnicodeMS" w:eastAsia="ArialUnicodeMS" w:hAnsi="ArialUnicodeMS" w:cs="ArialUnicodeMS" w:hint="eastAsia"/>
          <w:color w:val="111111"/>
          <w:sz w:val="24"/>
          <w:szCs w:val="24"/>
          <w:bdr w:val="none" w:sz="0" w:space="0" w:color="auto" w:frame="1"/>
        </w:rPr>
        <w:t xml:space="preserve">Thomas J. Holt, Joshua D. </w:t>
      </w:r>
      <w:proofErr w:type="spellStart"/>
      <w:r w:rsidRPr="000B5632">
        <w:rPr>
          <w:rFonts w:ascii="ArialUnicodeMS" w:eastAsia="ArialUnicodeMS" w:hAnsi="ArialUnicodeMS" w:cs="ArialUnicodeMS" w:hint="eastAsia"/>
          <w:color w:val="111111"/>
          <w:sz w:val="24"/>
          <w:szCs w:val="24"/>
          <w:bdr w:val="none" w:sz="0" w:space="0" w:color="auto" w:frame="1"/>
        </w:rPr>
        <w:t>Freilich</w:t>
      </w:r>
      <w:proofErr w:type="spellEnd"/>
      <w:r w:rsidRPr="000B5632">
        <w:rPr>
          <w:rFonts w:ascii="ArialUnicodeMS" w:eastAsia="ArialUnicodeMS" w:hAnsi="ArialUnicodeMS" w:cs="ArialUnicodeMS" w:hint="eastAsia"/>
          <w:color w:val="111111"/>
          <w:sz w:val="24"/>
          <w:szCs w:val="24"/>
          <w:bdr w:val="none" w:sz="0" w:space="0" w:color="auto" w:frame="1"/>
        </w:rPr>
        <w:t xml:space="preserve"> &amp; Steven M. </w:t>
      </w:r>
      <w:proofErr w:type="spellStart"/>
      <w:r w:rsidRPr="000B5632">
        <w:rPr>
          <w:rFonts w:ascii="ArialUnicodeMS" w:eastAsia="ArialUnicodeMS" w:hAnsi="ArialUnicodeMS" w:cs="ArialUnicodeMS" w:hint="eastAsia"/>
          <w:color w:val="111111"/>
          <w:sz w:val="24"/>
          <w:szCs w:val="24"/>
          <w:bdr w:val="none" w:sz="0" w:space="0" w:color="auto" w:frame="1"/>
        </w:rPr>
        <w:t>Chermak</w:t>
      </w:r>
      <w:proofErr w:type="spellEnd"/>
      <w:r w:rsidRPr="000B5632">
        <w:rPr>
          <w:rFonts w:ascii="ArialUnicodeMS" w:eastAsia="ArialUnicodeMS" w:hAnsi="ArialUnicodeMS" w:cs="ArialUnicodeMS" w:hint="eastAsia"/>
          <w:color w:val="111111"/>
          <w:sz w:val="24"/>
          <w:szCs w:val="24"/>
          <w:bdr w:val="none" w:sz="0" w:space="0" w:color="auto" w:frame="1"/>
        </w:rPr>
        <w:t xml:space="preserve"> (2017) Internet-Based Radicalization as Enculturation to Violent Deviant Subcultures, Deviant Behavior, 38:8, 855-869</w:t>
      </w:r>
    </w:p>
    <w:p w14:paraId="170DB489" w14:textId="77777777" w:rsidR="000B5632" w:rsidRPr="000B5632" w:rsidRDefault="000B5632" w:rsidP="000B5632">
      <w:pPr>
        <w:rPr>
          <w:rFonts w:ascii="Helvetica" w:hAnsi="Helvetica" w:cs="Times New Roman"/>
          <w:color w:val="111111"/>
          <w:sz w:val="24"/>
          <w:szCs w:val="24"/>
        </w:rPr>
      </w:pPr>
    </w:p>
    <w:p w14:paraId="03D399DB" w14:textId="77777777" w:rsidR="000B5632" w:rsidRDefault="000B5632" w:rsidP="000B5632">
      <w:pPr>
        <w:rPr>
          <w:rFonts w:ascii="ArialUnicodeMS" w:eastAsia="ArialUnicodeMS" w:hAnsi="ArialUnicodeMS" w:cs="ArialUnicodeMS"/>
          <w:color w:val="111111"/>
          <w:sz w:val="24"/>
          <w:szCs w:val="24"/>
          <w:bdr w:val="none" w:sz="0" w:space="0" w:color="auto" w:frame="1"/>
        </w:rPr>
      </w:pPr>
      <w:r w:rsidRPr="000B5632">
        <w:rPr>
          <w:rFonts w:ascii="ArialUnicodeMS" w:eastAsia="ArialUnicodeMS" w:hAnsi="ArialUnicodeMS" w:cs="ArialUnicodeMS" w:hint="eastAsia"/>
          <w:color w:val="111111"/>
          <w:sz w:val="24"/>
          <w:szCs w:val="24"/>
          <w:bdr w:val="none" w:sz="0" w:space="0" w:color="auto" w:frame="1"/>
        </w:rPr>
        <w:t>Stuart A. Wright (2009) Strategic Framing of Racial-Nationalism in North America and Europe: An Analysis of a Burgeoning Transnational Network, Terrorism and Political Violence, 21:2, 189-210</w:t>
      </w:r>
    </w:p>
    <w:p w14:paraId="67C20EDE" w14:textId="77777777" w:rsidR="000B5632" w:rsidRDefault="000B5632" w:rsidP="000B5632">
      <w:pPr>
        <w:rPr>
          <w:rFonts w:ascii="ArialUnicodeMS" w:eastAsia="ArialUnicodeMS" w:hAnsi="ArialUnicodeMS" w:cs="ArialUnicodeMS"/>
          <w:color w:val="111111"/>
          <w:sz w:val="24"/>
          <w:szCs w:val="24"/>
          <w:bdr w:val="none" w:sz="0" w:space="0" w:color="auto" w:frame="1"/>
        </w:rPr>
      </w:pPr>
    </w:p>
    <w:p w14:paraId="1AC15037" w14:textId="77777777" w:rsidR="000B5632" w:rsidRPr="000B5632" w:rsidRDefault="000B5632" w:rsidP="000B5632">
      <w:pPr>
        <w:rPr>
          <w:rFonts w:ascii="Times New Roman" w:eastAsia="Times New Roman" w:hAnsi="Times New Roman" w:cs="Times New Roman"/>
          <w:sz w:val="24"/>
          <w:szCs w:val="24"/>
        </w:rPr>
      </w:pPr>
      <w:r w:rsidRPr="000B5632">
        <w:rPr>
          <w:rFonts w:ascii="Helvetica" w:eastAsia="Times New Roman" w:hAnsi="Helvetica" w:cs="Times New Roman"/>
          <w:color w:val="111111"/>
          <w:sz w:val="24"/>
          <w:szCs w:val="24"/>
          <w:shd w:val="clear" w:color="auto" w:fill="F8F8F8"/>
        </w:rPr>
        <w:t>After, reading all three articles for Week Five, please point to one aspect of EACH article that you found be of interest and explain why.  Be sure to fully elaborate and discuss how this particular aspect of the article furthers our understanding of terrorism and political violence.  It must be evident that you have carefully read and reflected upon all three articles.  Next, as you know, even the best articles that are published in peer-reviewed journals are never perfect and lend themselves to constructive criticism.  Please identify one weakness, shortcoming, or possible area that could have been elaborated or expanded upon in EACH of the three articles.  It must be evident that you have given considerable thought to each aspect of the above discussion assignment. </w:t>
      </w:r>
    </w:p>
    <w:p w14:paraId="51B59B5E" w14:textId="77777777" w:rsidR="00CB7560" w:rsidRDefault="00CB7560"/>
    <w:p w14:paraId="3F1658D7" w14:textId="77777777" w:rsidR="0051340B" w:rsidRDefault="0051340B" w:rsidP="0051340B"/>
    <w:p w14:paraId="575AF4F7" w14:textId="77777777" w:rsidR="0051340B" w:rsidRDefault="0051340B">
      <w:r>
        <w:t>Online Discussions –  The responses must be detailed and show a familiarity with the assigned reading as well as any presentations (a minimum of 450 words)</w:t>
      </w:r>
    </w:p>
    <w:p w14:paraId="57747ECC" w14:textId="77777777" w:rsidR="00B06EFD" w:rsidRDefault="00B06EFD"/>
    <w:p w14:paraId="2B31347F" w14:textId="77777777" w:rsidR="00B06EFD" w:rsidRPr="00CF1056" w:rsidRDefault="00B06EFD" w:rsidP="00B06EFD">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19B7C48E" w14:textId="77777777" w:rsidR="00B06EFD" w:rsidRPr="00954875" w:rsidRDefault="00B06EFD" w:rsidP="00B06EFD">
      <w:pPr>
        <w:jc w:val="center"/>
        <w:rPr>
          <w:b/>
          <w:sz w:val="28"/>
          <w:szCs w:val="28"/>
        </w:rPr>
      </w:pPr>
      <w:r>
        <w:rPr>
          <w:b/>
          <w:sz w:val="28"/>
          <w:szCs w:val="28"/>
        </w:rPr>
        <w:t>CRIJ 5340</w:t>
      </w:r>
    </w:p>
    <w:p w14:paraId="39FC3BF3" w14:textId="77777777" w:rsidR="00B06EFD" w:rsidRDefault="00B06EFD" w:rsidP="00B06EFD">
      <w:pPr>
        <w:jc w:val="center"/>
        <w:rPr>
          <w:b/>
          <w:color w:val="000000"/>
          <w:sz w:val="28"/>
          <w:szCs w:val="28"/>
        </w:rPr>
      </w:pPr>
      <w:r>
        <w:rPr>
          <w:b/>
          <w:color w:val="000000"/>
          <w:sz w:val="28"/>
          <w:szCs w:val="28"/>
        </w:rPr>
        <w:t xml:space="preserve">ONLINE DISCUSSION </w:t>
      </w:r>
      <w:r w:rsidRPr="00954875">
        <w:rPr>
          <w:b/>
          <w:color w:val="000000"/>
          <w:sz w:val="28"/>
          <w:szCs w:val="28"/>
        </w:rPr>
        <w:t>RUBRIC</w:t>
      </w:r>
    </w:p>
    <w:p w14:paraId="1C94B43E" w14:textId="77777777" w:rsidR="00B06EFD" w:rsidRDefault="00B06EFD" w:rsidP="00B06EFD">
      <w:pPr>
        <w:jc w:val="center"/>
        <w:rPr>
          <w:b/>
          <w:color w:val="000000"/>
          <w:sz w:val="28"/>
          <w:szCs w:val="28"/>
        </w:rPr>
      </w:pPr>
    </w:p>
    <w:p w14:paraId="0FD375A2" w14:textId="77777777" w:rsidR="00B06EFD" w:rsidRPr="00954875" w:rsidRDefault="00B06EFD" w:rsidP="00B06EFD">
      <w:pPr>
        <w:rPr>
          <w:b/>
          <w:color w:val="000000"/>
          <w:sz w:val="28"/>
          <w:szCs w:val="28"/>
        </w:rPr>
      </w:pPr>
      <w:r>
        <w:rPr>
          <w:b/>
          <w:color w:val="000000"/>
          <w:sz w:val="28"/>
          <w:szCs w:val="28"/>
        </w:rPr>
        <w:t xml:space="preserve">All work will be submitted to </w:t>
      </w:r>
      <w:r w:rsidRPr="00BD76E1">
        <w:rPr>
          <w:b/>
          <w:i/>
          <w:color w:val="000000"/>
          <w:sz w:val="28"/>
          <w:szCs w:val="28"/>
        </w:rPr>
        <w:t>Safe</w:t>
      </w:r>
      <w:r>
        <w:rPr>
          <w:b/>
          <w:color w:val="000000"/>
          <w:sz w:val="28"/>
          <w:szCs w:val="28"/>
        </w:rPr>
        <w:t xml:space="preserve">.  If it is evident that a discussion assignment has been plagiarized in any way, it </w:t>
      </w:r>
      <w:r w:rsidRPr="00954875">
        <w:rPr>
          <w:b/>
          <w:color w:val="000000"/>
          <w:sz w:val="28"/>
          <w:szCs w:val="28"/>
        </w:rPr>
        <w:t xml:space="preserve">will not be graded and will be assigned a "zero." </w:t>
      </w:r>
    </w:p>
    <w:p w14:paraId="3E5489CA" w14:textId="77777777" w:rsidR="00B06EFD" w:rsidRDefault="00B06EFD" w:rsidP="00B06EFD">
      <w:pPr>
        <w:spacing w:before="100" w:beforeAutospacing="1" w:after="100" w:afterAutospacing="1"/>
      </w:pPr>
      <w:r>
        <w:t>As a reminder, I will drop the lowest discussion grade for every student regardless of the reason.  However, because I am doing this, I will not drop any other discussion grade regardless of the reason (e.g. due to illness, family emergency, or enrolling in the class late).  Late assignments will not be accepted.  Please be sure to keep track of when assignments are due.</w:t>
      </w:r>
      <w:r>
        <w:rPr>
          <w:rStyle w:val="fnt0"/>
        </w:rPr>
        <w:t xml:space="preserve">  </w:t>
      </w:r>
      <w:r>
        <w:t>Below is a rubric that the instructor will utilize to evaluate discussion posts.</w:t>
      </w:r>
    </w:p>
    <w:p w14:paraId="4C36DE3A" w14:textId="77777777" w:rsidR="00B06EFD" w:rsidRDefault="00B06EFD" w:rsidP="00B06EFD"/>
    <w:p w14:paraId="6FF83AB9" w14:textId="77777777" w:rsidR="00B06EFD" w:rsidRDefault="00B06EFD" w:rsidP="00B06EFD">
      <w:pPr>
        <w:pStyle w:val="NormalWeb"/>
        <w:shd w:val="clear" w:color="auto" w:fill="FFFFFF"/>
        <w:spacing w:before="0" w:beforeAutospacing="0" w:after="0"/>
        <w:ind w:left="1440" w:firstLine="720"/>
      </w:pPr>
      <w:r>
        <w:rPr>
          <w:b/>
        </w:rPr>
        <w:t>Grading Criteria/Rubric</w:t>
      </w:r>
      <w:r>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B06EFD" w14:paraId="21D69B2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20F1BB60" w14:textId="77777777" w:rsidR="00B06EFD" w:rsidRDefault="00B06EFD" w:rsidP="003D23E1">
            <w:pPr>
              <w:rPr>
                <w:b/>
                <w:color w:val="000000"/>
              </w:rPr>
            </w:pPr>
            <w:r>
              <w:rPr>
                <w:b/>
                <w:color w:val="000000"/>
              </w:rPr>
              <w:t>Discussion Topic</w:t>
            </w:r>
          </w:p>
        </w:tc>
        <w:tc>
          <w:tcPr>
            <w:tcW w:w="1349" w:type="dxa"/>
            <w:tcBorders>
              <w:top w:val="single" w:sz="4" w:space="0" w:color="auto"/>
              <w:left w:val="single" w:sz="4" w:space="0" w:color="auto"/>
              <w:bottom w:val="single" w:sz="4" w:space="0" w:color="auto"/>
              <w:right w:val="single" w:sz="4" w:space="0" w:color="auto"/>
            </w:tcBorders>
            <w:hideMark/>
          </w:tcPr>
          <w:p w14:paraId="74AE2890" w14:textId="77777777" w:rsidR="00B06EFD" w:rsidRDefault="00B06EFD" w:rsidP="003D23E1">
            <w:pPr>
              <w:rPr>
                <w:b/>
              </w:rPr>
            </w:pPr>
            <w:r>
              <w:rPr>
                <w:b/>
              </w:rPr>
              <w:t xml:space="preserve">Percentage Points  </w:t>
            </w:r>
          </w:p>
          <w:p w14:paraId="58572295" w14:textId="77777777" w:rsidR="00B06EFD" w:rsidRDefault="00B06EFD" w:rsidP="003D23E1">
            <w:pPr>
              <w:rPr>
                <w:b/>
              </w:rPr>
            </w:pPr>
            <w:r>
              <w:rPr>
                <w:b/>
              </w:rPr>
              <w:t>Possible</w:t>
            </w:r>
          </w:p>
        </w:tc>
      </w:tr>
      <w:tr w:rsidR="00B06EFD" w14:paraId="6D0576A1"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10AE5A9" w14:textId="77777777" w:rsidR="00B06EFD" w:rsidRDefault="00B06EFD" w:rsidP="003D23E1">
            <w:pPr>
              <w:rPr>
                <w:color w:val="000000"/>
              </w:rPr>
            </w:pPr>
            <w:r>
              <w:rPr>
                <w:b/>
                <w:bCs/>
                <w:color w:val="000000"/>
              </w:rPr>
              <w:t>Content</w:t>
            </w:r>
            <w:r>
              <w:rPr>
                <w:color w:val="000000"/>
              </w:rPr>
              <w:t xml:space="preserve">: </w:t>
            </w:r>
          </w:p>
          <w:p w14:paraId="5A194A9A" w14:textId="77777777" w:rsidR="00B06EFD" w:rsidRDefault="00B06EFD" w:rsidP="003D23E1">
            <w:r>
              <w:rPr>
                <w:color w:val="000000"/>
              </w:rPr>
              <w:t>[answer the question with thought and detail, well-supported, in the student’s own words, referring to course material when appropriate; avoids quoting the text verbatim]</w:t>
            </w:r>
          </w:p>
        </w:tc>
        <w:tc>
          <w:tcPr>
            <w:tcW w:w="1349" w:type="dxa"/>
            <w:tcBorders>
              <w:top w:val="single" w:sz="4" w:space="0" w:color="auto"/>
              <w:left w:val="single" w:sz="4" w:space="0" w:color="auto"/>
              <w:bottom w:val="single" w:sz="4" w:space="0" w:color="auto"/>
              <w:right w:val="single" w:sz="4" w:space="0" w:color="auto"/>
            </w:tcBorders>
            <w:hideMark/>
          </w:tcPr>
          <w:p w14:paraId="174FD75B" w14:textId="77777777" w:rsidR="00B06EFD" w:rsidRDefault="00B06EFD" w:rsidP="003D23E1">
            <w:r>
              <w:t>40%</w:t>
            </w:r>
          </w:p>
        </w:tc>
      </w:tr>
      <w:tr w:rsidR="00B06EFD" w14:paraId="3F5A276B"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5A4DDA7" w14:textId="77777777" w:rsidR="00B06EFD" w:rsidRDefault="00B06EFD" w:rsidP="003D23E1">
            <w:pPr>
              <w:rPr>
                <w:color w:val="000000"/>
              </w:rPr>
            </w:pPr>
            <w:r>
              <w:rPr>
                <w:b/>
                <w:bCs/>
                <w:color w:val="000000"/>
              </w:rPr>
              <w:t>Peer Responses</w:t>
            </w:r>
            <w:r>
              <w:rPr>
                <w:color w:val="000000"/>
              </w:rPr>
              <w:t xml:space="preserve">: </w:t>
            </w:r>
          </w:p>
          <w:p w14:paraId="20D7F728" w14:textId="77777777" w:rsidR="00B06EFD" w:rsidRDefault="00B06EFD" w:rsidP="003D23E1">
            <w:r>
              <w:rPr>
                <w:color w:val="000000"/>
              </w:rPr>
              <w:t>[read and respond to the discussions of at least two peers with thoughtful and detailed comment (not just "good post" or something similar)</w:t>
            </w:r>
          </w:p>
        </w:tc>
        <w:tc>
          <w:tcPr>
            <w:tcW w:w="1349" w:type="dxa"/>
            <w:tcBorders>
              <w:top w:val="single" w:sz="4" w:space="0" w:color="auto"/>
              <w:left w:val="single" w:sz="4" w:space="0" w:color="auto"/>
              <w:bottom w:val="single" w:sz="4" w:space="0" w:color="auto"/>
              <w:right w:val="single" w:sz="4" w:space="0" w:color="auto"/>
            </w:tcBorders>
            <w:hideMark/>
          </w:tcPr>
          <w:p w14:paraId="183188CF" w14:textId="77777777" w:rsidR="00B06EFD" w:rsidRDefault="00B06EFD" w:rsidP="003D23E1">
            <w:r>
              <w:t>10%</w:t>
            </w:r>
          </w:p>
        </w:tc>
      </w:tr>
      <w:tr w:rsidR="00B06EFD" w14:paraId="14BA59A6"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00A712E2" w14:textId="77777777" w:rsidR="00B06EFD" w:rsidRDefault="00B06EFD" w:rsidP="003D23E1">
            <w:pPr>
              <w:rPr>
                <w:color w:val="000000"/>
              </w:rPr>
            </w:pPr>
            <w:r>
              <w:rPr>
                <w:b/>
                <w:bCs/>
                <w:color w:val="000000"/>
              </w:rPr>
              <w:t>Writing Mechanics</w:t>
            </w:r>
            <w:r>
              <w:rPr>
                <w:color w:val="000000"/>
              </w:rPr>
              <w:t xml:space="preserve">: </w:t>
            </w:r>
          </w:p>
          <w:p w14:paraId="248C27DE" w14:textId="77777777" w:rsidR="00B06EFD" w:rsidRDefault="00B06EFD" w:rsidP="003D23E1">
            <w:r>
              <w:rPr>
                <w:color w:val="000000"/>
              </w:rPr>
              <w:t>[length: appropriate length on the main response post, grammar/punctuation/spelling; avoid posting all responses at the last minute on the last day the assignment is due] </w:t>
            </w:r>
          </w:p>
        </w:tc>
        <w:tc>
          <w:tcPr>
            <w:tcW w:w="1349" w:type="dxa"/>
            <w:tcBorders>
              <w:top w:val="single" w:sz="4" w:space="0" w:color="auto"/>
              <w:left w:val="single" w:sz="4" w:space="0" w:color="auto"/>
              <w:bottom w:val="single" w:sz="4" w:space="0" w:color="auto"/>
              <w:right w:val="single" w:sz="4" w:space="0" w:color="auto"/>
            </w:tcBorders>
            <w:hideMark/>
          </w:tcPr>
          <w:p w14:paraId="2FE2393B" w14:textId="77777777" w:rsidR="00B06EFD" w:rsidRDefault="00B06EFD" w:rsidP="003D23E1">
            <w:r>
              <w:t>20%</w:t>
            </w:r>
          </w:p>
        </w:tc>
      </w:tr>
      <w:tr w:rsidR="00B06EFD" w14:paraId="4A703705"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C0E02E4" w14:textId="77777777" w:rsidR="00B06EFD" w:rsidRDefault="00B06EFD" w:rsidP="003D23E1">
            <w:pPr>
              <w:rPr>
                <w:b/>
              </w:rPr>
            </w:pPr>
            <w:r>
              <w:rPr>
                <w:b/>
              </w:rPr>
              <w:t>Originality:</w:t>
            </w:r>
          </w:p>
          <w:p w14:paraId="5091D542" w14:textId="77777777" w:rsidR="00B06EFD" w:rsidRDefault="00B06EFD" w:rsidP="003D23E1">
            <w:r>
              <w:t xml:space="preserve">Is the student approaching the topic from an original angle? Is he/she providing a unique scholarly analysis? Is the argument </w:t>
            </w:r>
            <w:proofErr w:type="spellStart"/>
            <w:r>
              <w:t>well constructed</w:t>
            </w:r>
            <w:proofErr w:type="spellEnd"/>
            <w:r>
              <w:t>?</w:t>
            </w:r>
          </w:p>
        </w:tc>
        <w:tc>
          <w:tcPr>
            <w:tcW w:w="1349" w:type="dxa"/>
            <w:tcBorders>
              <w:top w:val="single" w:sz="4" w:space="0" w:color="auto"/>
              <w:left w:val="single" w:sz="4" w:space="0" w:color="auto"/>
              <w:bottom w:val="single" w:sz="4" w:space="0" w:color="auto"/>
              <w:right w:val="single" w:sz="4" w:space="0" w:color="auto"/>
            </w:tcBorders>
          </w:tcPr>
          <w:p w14:paraId="05AF20D8" w14:textId="77777777" w:rsidR="00B06EFD" w:rsidRDefault="00B06EFD" w:rsidP="003D23E1"/>
          <w:p w14:paraId="2A8BA61C" w14:textId="77777777" w:rsidR="00B06EFD" w:rsidRDefault="00B06EFD" w:rsidP="003D23E1">
            <w:r>
              <w:t>30%</w:t>
            </w:r>
          </w:p>
        </w:tc>
      </w:tr>
      <w:tr w:rsidR="00B06EFD" w14:paraId="60F406F7" w14:textId="77777777" w:rsidTr="003D23E1">
        <w:tc>
          <w:tcPr>
            <w:tcW w:w="5347" w:type="dxa"/>
            <w:tcBorders>
              <w:top w:val="single" w:sz="4" w:space="0" w:color="auto"/>
              <w:left w:val="single" w:sz="4" w:space="0" w:color="auto"/>
              <w:bottom w:val="single" w:sz="4" w:space="0" w:color="auto"/>
              <w:right w:val="single" w:sz="4" w:space="0" w:color="auto"/>
            </w:tcBorders>
            <w:hideMark/>
          </w:tcPr>
          <w:p w14:paraId="4DFB9328" w14:textId="77777777" w:rsidR="00B06EFD" w:rsidRDefault="00B06EFD" w:rsidP="003D23E1">
            <w:pPr>
              <w:jc w:val="center"/>
            </w:pPr>
            <w:r>
              <w:t>Total Percentage Points Possible per Topic:</w:t>
            </w:r>
          </w:p>
        </w:tc>
        <w:tc>
          <w:tcPr>
            <w:tcW w:w="1349" w:type="dxa"/>
            <w:tcBorders>
              <w:top w:val="single" w:sz="4" w:space="0" w:color="auto"/>
              <w:left w:val="single" w:sz="4" w:space="0" w:color="auto"/>
              <w:bottom w:val="single" w:sz="4" w:space="0" w:color="auto"/>
              <w:right w:val="single" w:sz="4" w:space="0" w:color="auto"/>
            </w:tcBorders>
            <w:hideMark/>
          </w:tcPr>
          <w:p w14:paraId="4749454A" w14:textId="77777777" w:rsidR="00B06EFD" w:rsidRDefault="00B06EFD" w:rsidP="003D23E1">
            <w:r>
              <w:t>100%</w:t>
            </w:r>
          </w:p>
        </w:tc>
      </w:tr>
    </w:tbl>
    <w:p w14:paraId="0CBC1ED4" w14:textId="77777777" w:rsidR="00B06EFD" w:rsidRDefault="00B06EFD" w:rsidP="00B06EFD">
      <w:pPr>
        <w:tabs>
          <w:tab w:val="left" w:pos="1440"/>
          <w:tab w:val="left" w:pos="3600"/>
        </w:tabs>
        <w:ind w:right="-360"/>
      </w:pPr>
    </w:p>
    <w:p w14:paraId="27F7707A" w14:textId="77777777" w:rsidR="00B06EFD" w:rsidRPr="00E864A8" w:rsidRDefault="00B06EFD" w:rsidP="00B06EFD">
      <w:pPr>
        <w:pStyle w:val="BodyText"/>
        <w:kinsoku w:val="0"/>
        <w:overflowPunct w:val="0"/>
        <w:ind w:right="117"/>
        <w:rPr>
          <w:spacing w:val="9"/>
        </w:rPr>
        <w:sectPr w:rsidR="00B06EFD" w:rsidRPr="00E864A8">
          <w:pgSz w:w="12240" w:h="15840"/>
          <w:pgMar w:top="720" w:right="600" w:bottom="280" w:left="620" w:header="480" w:footer="0" w:gutter="0"/>
          <w:cols w:space="720"/>
          <w:noEndnote/>
        </w:sectPr>
      </w:pPr>
      <w:r>
        <w:t>**Do not ‘cut’ material from the Internet and paste it to the discussion board.  Also, please do not plagiarize or paraphrase comments made by your fellow students.  This does not make a significant contribution to the online discussion and is considered a form of plagiarism.  Any suspicious postings will be submitted to Safe by the instructor.</w:t>
      </w:r>
      <w:r>
        <w:rPr>
          <w:spacing w:val="9"/>
        </w:rPr>
        <w:t xml:space="preserve"> </w:t>
      </w:r>
    </w:p>
    <w:p w14:paraId="5AA2BA68" w14:textId="77777777" w:rsidR="00B06EFD" w:rsidRDefault="00B06EFD"/>
    <w:p w14:paraId="2FD60990" w14:textId="77777777" w:rsidR="0078755B" w:rsidRDefault="0078755B"/>
    <w:p w14:paraId="4139B4BA" w14:textId="77777777" w:rsidR="0078755B" w:rsidRDefault="0078755B"/>
    <w:p w14:paraId="5DD70E1F" w14:textId="77777777" w:rsidR="0088612F" w:rsidRDefault="0088612F"/>
    <w:p w14:paraId="1E45B134" w14:textId="77777777" w:rsidR="0088612F" w:rsidRDefault="0088612F"/>
    <w:p w14:paraId="72ABC79E" w14:textId="77777777" w:rsidR="0088612F" w:rsidRDefault="0088612F"/>
    <w:p w14:paraId="4315ED49" w14:textId="77777777" w:rsidR="0088612F" w:rsidRDefault="0088612F"/>
    <w:p w14:paraId="3B3CF125" w14:textId="77777777" w:rsidR="0088612F" w:rsidRDefault="0088612F"/>
    <w:p w14:paraId="2BFBFA4D" w14:textId="77777777" w:rsidR="0088612F" w:rsidRDefault="0088612F"/>
    <w:p w14:paraId="7CBE17FD" w14:textId="77777777" w:rsidR="0088612F" w:rsidRDefault="0088612F"/>
    <w:p w14:paraId="23AB31B5" w14:textId="77777777" w:rsidR="0088612F" w:rsidRDefault="0088612F"/>
    <w:p w14:paraId="799EBCB3" w14:textId="77777777" w:rsidR="0088612F" w:rsidRDefault="0088612F"/>
    <w:p w14:paraId="59BA17F6" w14:textId="77777777" w:rsidR="0088612F" w:rsidRDefault="0088612F"/>
    <w:p w14:paraId="533618CD" w14:textId="77777777" w:rsidR="0088612F" w:rsidRDefault="0088612F"/>
    <w:p w14:paraId="5D62418B" w14:textId="77777777" w:rsidR="0088612F" w:rsidRDefault="0088612F"/>
    <w:p w14:paraId="1D795FDE" w14:textId="77777777" w:rsidR="0088612F" w:rsidRDefault="0088612F"/>
    <w:p w14:paraId="545F907A" w14:textId="77777777" w:rsidR="001053A4" w:rsidRDefault="001053A4"/>
    <w:p w14:paraId="71368770" w14:textId="77777777" w:rsidR="0078755B" w:rsidRDefault="0078755B"/>
    <w:p w14:paraId="53F6BBD6" w14:textId="77777777" w:rsidR="0078755B" w:rsidRDefault="0078755B"/>
    <w:p w14:paraId="3B90ED2A" w14:textId="77777777" w:rsidR="0078755B" w:rsidRDefault="0078755B"/>
    <w:p w14:paraId="41E737BA" w14:textId="77777777" w:rsidR="0078755B" w:rsidRDefault="0078755B"/>
    <w:p w14:paraId="5E51C1BF" w14:textId="77777777" w:rsidR="0078755B" w:rsidRDefault="0078755B"/>
    <w:p w14:paraId="01829ACD" w14:textId="77777777" w:rsidR="0078755B" w:rsidRDefault="0078755B" w:rsidP="0078755B"/>
    <w:p w14:paraId="0A7958DB" w14:textId="77777777" w:rsidR="00CB7560" w:rsidRDefault="00CB7560">
      <w:r>
        <w:br w:type="page"/>
      </w:r>
    </w:p>
    <w:sectPr w:rsidR="00CB7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UnicodeMS">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67"/>
    <w:rsid w:val="000B5632"/>
    <w:rsid w:val="001053A4"/>
    <w:rsid w:val="001B2057"/>
    <w:rsid w:val="001C3426"/>
    <w:rsid w:val="00205686"/>
    <w:rsid w:val="00271666"/>
    <w:rsid w:val="002F1567"/>
    <w:rsid w:val="0051340B"/>
    <w:rsid w:val="0078755B"/>
    <w:rsid w:val="007C64F8"/>
    <w:rsid w:val="0088612F"/>
    <w:rsid w:val="009122F3"/>
    <w:rsid w:val="00A1416B"/>
    <w:rsid w:val="00AB7E9B"/>
    <w:rsid w:val="00B06EFD"/>
    <w:rsid w:val="00CB7560"/>
    <w:rsid w:val="00FD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7ABC85"/>
  <w15:chartTrackingRefBased/>
  <w15:docId w15:val="{D63FEAAE-5799-A942-B055-54BCBC3F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6EFD"/>
    <w:pPr>
      <w:spacing w:before="100" w:beforeAutospacing="1" w:after="240"/>
    </w:pPr>
    <w:rPr>
      <w:rFonts w:ascii="Times New Roman" w:eastAsia="Times New Roman" w:hAnsi="Times New Roman" w:cs="Times New Roman"/>
      <w:sz w:val="24"/>
      <w:szCs w:val="24"/>
    </w:rPr>
  </w:style>
  <w:style w:type="character" w:customStyle="1" w:styleId="fnt0">
    <w:name w:val="fnt0"/>
    <w:basedOn w:val="DefaultParagraphFont"/>
    <w:rsid w:val="00B06EFD"/>
  </w:style>
  <w:style w:type="paragraph" w:styleId="BodyText">
    <w:name w:val="Body Text"/>
    <w:basedOn w:val="Normal"/>
    <w:link w:val="BodyTextChar"/>
    <w:uiPriority w:val="99"/>
    <w:semiHidden/>
    <w:unhideWhenUsed/>
    <w:rsid w:val="00B06EFD"/>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B06EF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878955">
      <w:bodyDiv w:val="1"/>
      <w:marLeft w:val="0"/>
      <w:marRight w:val="0"/>
      <w:marTop w:val="0"/>
      <w:marBottom w:val="0"/>
      <w:divBdr>
        <w:top w:val="none" w:sz="0" w:space="0" w:color="auto"/>
        <w:left w:val="none" w:sz="0" w:space="0" w:color="auto"/>
        <w:bottom w:val="none" w:sz="0" w:space="0" w:color="auto"/>
        <w:right w:val="none" w:sz="0" w:space="0" w:color="auto"/>
      </w:divBdr>
    </w:div>
    <w:div w:id="1160343778">
      <w:bodyDiv w:val="1"/>
      <w:marLeft w:val="0"/>
      <w:marRight w:val="0"/>
      <w:marTop w:val="0"/>
      <w:marBottom w:val="0"/>
      <w:divBdr>
        <w:top w:val="none" w:sz="0" w:space="0" w:color="auto"/>
        <w:left w:val="none" w:sz="0" w:space="0" w:color="auto"/>
        <w:bottom w:val="none" w:sz="0" w:space="0" w:color="auto"/>
        <w:right w:val="none" w:sz="0" w:space="0" w:color="auto"/>
      </w:divBdr>
    </w:div>
    <w:div w:id="1377387188">
      <w:bodyDiv w:val="1"/>
      <w:marLeft w:val="0"/>
      <w:marRight w:val="0"/>
      <w:marTop w:val="0"/>
      <w:marBottom w:val="0"/>
      <w:divBdr>
        <w:top w:val="none" w:sz="0" w:space="0" w:color="auto"/>
        <w:left w:val="none" w:sz="0" w:space="0" w:color="auto"/>
        <w:bottom w:val="none" w:sz="0" w:space="0" w:color="auto"/>
        <w:right w:val="none" w:sz="0" w:space="0" w:color="auto"/>
      </w:divBdr>
    </w:div>
    <w:div w:id="17718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507</Words>
  <Characters>2892</Characters>
  <Application>Microsoft Macintosh Word</Application>
  <DocSecurity>0</DocSecurity>
  <Lines>24</Lines>
  <Paragraphs>6</Paragraphs>
  <ScaleCrop>false</ScaleCrop>
  <Company/>
  <LinksUpToDate>false</LinksUpToDate>
  <CharactersWithSpaces>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Nelson Jr, Edwin</cp:lastModifiedBy>
  <cp:revision>2</cp:revision>
  <dcterms:created xsi:type="dcterms:W3CDTF">2018-09-25T23:43:00Z</dcterms:created>
  <dcterms:modified xsi:type="dcterms:W3CDTF">2018-09-25T23:43:00Z</dcterms:modified>
</cp:coreProperties>
</file>